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35395B8B" w:rsidR="00797FF8" w:rsidRPr="00B13EF9" w:rsidRDefault="00393677" w:rsidP="00797FF8">
      <w:pPr>
        <w:autoSpaceDE w:val="0"/>
        <w:autoSpaceDN w:val="0"/>
        <w:adjustRightInd w:val="0"/>
        <w:jc w:val="both"/>
        <w:rPr>
          <w:b/>
        </w:rPr>
      </w:pPr>
      <w:r w:rsidRPr="00C04C3C">
        <w:rPr>
          <w:b/>
        </w:rPr>
        <w:t>OGGETTO:</w:t>
      </w:r>
      <w:r w:rsidRPr="00B13EF9">
        <w:rPr>
          <w:b/>
        </w:rPr>
        <w:t xml:space="preserve"> </w:t>
      </w:r>
      <w:r w:rsidR="003078AA" w:rsidRPr="003078AA">
        <w:rPr>
          <w:b/>
        </w:rPr>
        <w:t>SERVIZIO DI RACCOLTA, TRASPORTO E SMALTIMENTO RIFIUTI SPECIALI PERICOLOSI - SEDI GESTITE DALL'AZIENDA - PERIODO DAL 01/01/2023 AL 31/12/2023 CON POSSIBILITÀ DI RINNOVO PER ULTERIORI 12 MESI.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_____________________cap__________Via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18A6FFFD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3078AA" w:rsidRPr="003078AA">
        <w:t>Servizio di raccolta, trasporto e smaltimento rifiuti speciali pericolosi presso le sedi gestite dall'Azienda - periodo dal 01/01/2023 al 31/12/2023 con possibilità di rinnovo per ulteriori 12 mesi,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</w:t>
      </w:r>
      <w:bookmarkStart w:id="0" w:name="_GoBack"/>
      <w:bookmarkEnd w:id="0"/>
      <w:r w:rsidR="00DA08FF" w:rsidRPr="003A4D7F">
        <w:t>ema di intermediazione</w:t>
      </w:r>
      <w:r w:rsidR="00DA08FF" w:rsidRPr="00593F1D">
        <w:t xml:space="preserve"> telematica di ARIA S.p.A. denominato “Sintel”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non trovarsi nelle condizioni di esclusione dalla partecipazione a procedure di appalto di cui all'art. 80 del D.lgs. 18 aprile 2016 n. 50 e s.m.i.;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lastRenderedPageBreak/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3DE546D5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201</w:t>
      </w:r>
      <w:r w:rsidR="00EC09AF" w:rsidRPr="00A408CE">
        <w:rPr>
          <w:sz w:val="24"/>
          <w:szCs w:val="24"/>
          <w:lang w:val="it-IT"/>
        </w:rPr>
        <w:t>9</w:t>
      </w:r>
      <w:r w:rsidRPr="00A408CE">
        <w:rPr>
          <w:sz w:val="24"/>
          <w:szCs w:val="24"/>
          <w:lang w:val="it-IT"/>
        </w:rPr>
        <w:t>/202</w:t>
      </w:r>
      <w:r w:rsidR="00EC09AF" w:rsidRPr="00A408CE">
        <w:rPr>
          <w:sz w:val="24"/>
          <w:szCs w:val="24"/>
          <w:lang w:val="it-IT"/>
        </w:rPr>
        <w:t>1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19269016" w14:textId="6B21826B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della certificazione ISO 9001:2015 per il </w:t>
      </w:r>
      <w:r w:rsidR="00EF1AB2" w:rsidRPr="00EF1AB2">
        <w:rPr>
          <w:sz w:val="24"/>
          <w:szCs w:val="24"/>
          <w:lang w:val="it-IT"/>
        </w:rPr>
        <w:t xml:space="preserve">servizio </w:t>
      </w:r>
      <w:r w:rsidR="00B13EF9">
        <w:rPr>
          <w:sz w:val="24"/>
          <w:szCs w:val="24"/>
          <w:lang w:val="it-IT"/>
        </w:rPr>
        <w:t xml:space="preserve">in oggetto </w:t>
      </w:r>
      <w:r w:rsidRPr="00AA6CFB">
        <w:rPr>
          <w:sz w:val="24"/>
          <w:szCs w:val="24"/>
          <w:lang w:val="it-IT"/>
        </w:rPr>
        <w:t xml:space="preserve">inerente il sistema di qualità in corso di validità;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223DFE76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78A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078AA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13EF9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1AB2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B761-6419-4E26-95AB-297B367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5</cp:revision>
  <cp:lastPrinted>2021-01-11T09:35:00Z</cp:lastPrinted>
  <dcterms:created xsi:type="dcterms:W3CDTF">2022-02-18T11:25:00Z</dcterms:created>
  <dcterms:modified xsi:type="dcterms:W3CDTF">2022-10-04T11:12:00Z</dcterms:modified>
</cp:coreProperties>
</file>